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1C4A" w:rsidRPr="00331C4A" w:rsidRDefault="00331C4A" w:rsidP="00331C4A">
      <w:pPr>
        <w:jc w:val="center"/>
        <w:rPr>
          <w:b/>
          <w:sz w:val="28"/>
          <w:szCs w:val="28"/>
        </w:rPr>
      </w:pPr>
      <w:r w:rsidRPr="00331C4A">
        <w:rPr>
          <w:b/>
          <w:sz w:val="28"/>
          <w:szCs w:val="28"/>
        </w:rPr>
        <w:t>ANKIETA</w:t>
      </w:r>
    </w:p>
    <w:p w:rsidR="00331C4A" w:rsidRPr="00331C4A" w:rsidRDefault="00331C4A" w:rsidP="00331C4A">
      <w:pPr>
        <w:jc w:val="center"/>
        <w:rPr>
          <w:b/>
          <w:sz w:val="28"/>
          <w:szCs w:val="28"/>
        </w:rPr>
      </w:pPr>
    </w:p>
    <w:p w:rsidR="005A24D4" w:rsidRPr="00331C4A" w:rsidRDefault="00331C4A" w:rsidP="00331C4A">
      <w:pPr>
        <w:jc w:val="center"/>
        <w:rPr>
          <w:b/>
          <w:sz w:val="28"/>
          <w:szCs w:val="28"/>
        </w:rPr>
      </w:pPr>
      <w:r w:rsidRPr="00331C4A">
        <w:rPr>
          <w:b/>
          <w:sz w:val="28"/>
          <w:szCs w:val="28"/>
        </w:rPr>
        <w:t xml:space="preserve">Rozwój </w:t>
      </w:r>
      <w:proofErr w:type="spellStart"/>
      <w:r w:rsidRPr="00331C4A">
        <w:rPr>
          <w:b/>
          <w:sz w:val="28"/>
          <w:szCs w:val="28"/>
        </w:rPr>
        <w:t>Piask</w:t>
      </w:r>
      <w:proofErr w:type="spellEnd"/>
      <w:r w:rsidRPr="00331C4A">
        <w:rPr>
          <w:b/>
          <w:sz w:val="28"/>
          <w:szCs w:val="28"/>
        </w:rPr>
        <w:t xml:space="preserve"> w oparciu o dziedzictwo kulturowe</w:t>
      </w:r>
      <w:r>
        <w:rPr>
          <w:b/>
          <w:sz w:val="28"/>
          <w:szCs w:val="28"/>
        </w:rPr>
        <w:t xml:space="preserve"> - w</w:t>
      </w:r>
      <w:r w:rsidRPr="00331C4A">
        <w:rPr>
          <w:b/>
          <w:sz w:val="28"/>
          <w:szCs w:val="28"/>
        </w:rPr>
        <w:t xml:space="preserve">ybór optymalnego wariantu oferty funkcjonowania Centrum Dziedzictwa </w:t>
      </w:r>
      <w:proofErr w:type="spellStart"/>
      <w:r w:rsidRPr="00331C4A">
        <w:rPr>
          <w:b/>
          <w:sz w:val="28"/>
          <w:szCs w:val="28"/>
        </w:rPr>
        <w:t>Piask</w:t>
      </w:r>
      <w:proofErr w:type="spellEnd"/>
    </w:p>
    <w:p w:rsidR="00331C4A" w:rsidRPr="00331C4A" w:rsidRDefault="00331C4A"/>
    <w:p w:rsidR="00331C4A" w:rsidRPr="00331C4A" w:rsidRDefault="00331C4A" w:rsidP="00331C4A">
      <w:pPr>
        <w:jc w:val="center"/>
        <w:textAlignment w:val="baseline"/>
        <w:rPr>
          <w:rFonts w:ascii="inherit" w:eastAsia="Times New Roman" w:hAnsi="inherit" w:cs="Arial"/>
          <w:b/>
          <w:color w:val="000000"/>
          <w:lang w:eastAsia="pl-PL"/>
        </w:rPr>
      </w:pPr>
      <w:r w:rsidRPr="00331C4A">
        <w:rPr>
          <w:rFonts w:ascii="inherit" w:eastAsia="Times New Roman" w:hAnsi="inherit" w:cs="Arial"/>
          <w:b/>
          <w:color w:val="000000"/>
          <w:bdr w:val="none" w:sz="0" w:space="0" w:color="auto" w:frame="1"/>
          <w:lang w:eastAsia="pl-PL"/>
        </w:rPr>
        <w:t>Szanowni Państwo,</w:t>
      </w:r>
    </w:p>
    <w:p w:rsidR="00331C4A" w:rsidRPr="00331C4A" w:rsidRDefault="00331C4A" w:rsidP="00331C4A">
      <w:pPr>
        <w:jc w:val="center"/>
        <w:textAlignment w:val="baseline"/>
        <w:rPr>
          <w:rFonts w:ascii="inherit" w:eastAsia="Times New Roman" w:hAnsi="inherit" w:cs="Arial"/>
          <w:b/>
          <w:color w:val="000000"/>
          <w:lang w:eastAsia="pl-PL"/>
        </w:rPr>
      </w:pPr>
      <w:r w:rsidRPr="00331C4A">
        <w:rPr>
          <w:rFonts w:ascii="inherit" w:eastAsia="Times New Roman" w:hAnsi="inherit" w:cs="Arial"/>
          <w:b/>
          <w:color w:val="000000"/>
          <w:bdr w:val="none" w:sz="0" w:space="0" w:color="auto" w:frame="1"/>
          <w:lang w:eastAsia="pl-PL"/>
        </w:rPr>
        <w:t xml:space="preserve">Z inicjatywy Burmistrza </w:t>
      </w:r>
      <w:proofErr w:type="spellStart"/>
      <w:r w:rsidRPr="00331C4A">
        <w:rPr>
          <w:rFonts w:ascii="inherit" w:eastAsia="Times New Roman" w:hAnsi="inherit" w:cs="Arial"/>
          <w:b/>
          <w:color w:val="000000"/>
          <w:bdr w:val="none" w:sz="0" w:space="0" w:color="auto" w:frame="1"/>
          <w:lang w:eastAsia="pl-PL"/>
        </w:rPr>
        <w:t>Piask</w:t>
      </w:r>
      <w:proofErr w:type="spellEnd"/>
      <w:r w:rsidRPr="00331C4A">
        <w:rPr>
          <w:rFonts w:ascii="inherit" w:eastAsia="Times New Roman" w:hAnsi="inherit" w:cs="Arial"/>
          <w:b/>
          <w:color w:val="000000"/>
          <w:bdr w:val="none" w:sz="0" w:space="0" w:color="auto" w:frame="1"/>
          <w:lang w:eastAsia="pl-PL"/>
        </w:rPr>
        <w:t xml:space="preserve"> zapraszamy do wypełnienia anonimowej ankiety związanej z planami rozwoju miasta Piaski w oparciu o dziedzictwo kulturowe.</w:t>
      </w:r>
    </w:p>
    <w:p w:rsidR="00331C4A" w:rsidRPr="00331C4A" w:rsidRDefault="00331C4A"/>
    <w:p w:rsidR="00331C4A" w:rsidRPr="00331C4A" w:rsidRDefault="00331C4A" w:rsidP="00331C4A">
      <w:pPr>
        <w:jc w:val="both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  <w:r w:rsidRPr="00331C4A">
        <w:rPr>
          <w:rFonts w:eastAsia="Times New Roman" w:cs="Arial"/>
          <w:color w:val="000000"/>
          <w:bdr w:val="none" w:sz="0" w:space="0" w:color="auto" w:frame="1"/>
          <w:lang w:eastAsia="pl-PL"/>
        </w:rPr>
        <w:t xml:space="preserve">W ramach ankiety prosimy o wybór jednej z 3 koncepcji dotyczącej zagospodarowania Centrum Dziedzictwa </w:t>
      </w:r>
      <w:proofErr w:type="spellStart"/>
      <w:r w:rsidRPr="00331C4A">
        <w:rPr>
          <w:rFonts w:eastAsia="Times New Roman" w:cs="Arial"/>
          <w:color w:val="000000"/>
          <w:bdr w:val="none" w:sz="0" w:space="0" w:color="auto" w:frame="1"/>
          <w:lang w:eastAsia="pl-PL"/>
        </w:rPr>
        <w:t>Piask</w:t>
      </w:r>
      <w:proofErr w:type="spellEnd"/>
      <w:r w:rsidRPr="00331C4A">
        <w:rPr>
          <w:rFonts w:eastAsia="Times New Roman" w:cs="Arial"/>
          <w:color w:val="000000"/>
          <w:bdr w:val="none" w:sz="0" w:space="0" w:color="auto" w:frame="1"/>
          <w:lang w:eastAsia="pl-PL"/>
        </w:rPr>
        <w:t>. Do wyboru wariant nr 1 z przewagą funkcji warsztatowej, wariant nr 2 z przewagą działań profesjonalizujących artystów, wariant nr 3 z przewagą wykorzystania nowoczesnych technologii</w:t>
      </w:r>
      <w:r w:rsidRPr="00331C4A">
        <w:rPr>
          <w:rFonts w:eastAsia="Times New Roman" w:cs="Arial"/>
          <w:bCs/>
          <w:color w:val="000000"/>
          <w:bdr w:val="none" w:sz="0" w:space="0" w:color="auto" w:frame="1"/>
          <w:lang w:eastAsia="pl-PL"/>
        </w:rPr>
        <w:t>.</w:t>
      </w:r>
    </w:p>
    <w:p w:rsidR="00331C4A" w:rsidRP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</w:p>
    <w:p w:rsidR="00331C4A" w:rsidRP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  <w:r w:rsidRPr="00331C4A">
        <w:rPr>
          <w:rFonts w:eastAsia="Times New Roman" w:cs="Arial"/>
          <w:color w:val="000000"/>
          <w:lang w:eastAsia="pl-PL"/>
        </w:rPr>
        <w:t xml:space="preserve">Rzut planowanego budynku Centrum Dziedzictwa </w:t>
      </w:r>
      <w:proofErr w:type="spellStart"/>
      <w:r w:rsidRPr="00331C4A">
        <w:rPr>
          <w:rFonts w:eastAsia="Times New Roman" w:cs="Arial"/>
          <w:color w:val="000000"/>
          <w:lang w:eastAsia="pl-PL"/>
        </w:rPr>
        <w:t>Piask</w:t>
      </w:r>
      <w:proofErr w:type="spellEnd"/>
      <w:r w:rsidRPr="00331C4A">
        <w:rPr>
          <w:rFonts w:eastAsia="Times New Roman" w:cs="Arial"/>
          <w:color w:val="000000"/>
          <w:lang w:eastAsia="pl-PL"/>
        </w:rPr>
        <w:t>, w którym zostanie zawarta jedna z 3 poniżej opisanych koncepcji.</w:t>
      </w:r>
    </w:p>
    <w:p w:rsid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</w:p>
    <w:p w:rsidR="00331C4A" w:rsidRP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</w:p>
    <w:p w:rsidR="00331C4A" w:rsidRP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</w:p>
    <w:p w:rsidR="00331C4A" w:rsidRPr="00331C4A" w:rsidRDefault="00331C4A" w:rsidP="00331C4A">
      <w:pPr>
        <w:jc w:val="both"/>
        <w:textAlignment w:val="baseline"/>
        <w:rPr>
          <w:rFonts w:eastAsia="Times New Roman" w:cs="Arial"/>
          <w:color w:val="000000"/>
          <w:lang w:eastAsia="pl-PL"/>
        </w:rPr>
      </w:pPr>
    </w:p>
    <w:p w:rsidR="00331C4A" w:rsidRPr="00331C4A" w:rsidRDefault="00331C4A" w:rsidP="00331C4A">
      <w:pPr>
        <w:jc w:val="center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  <w:r w:rsidRPr="00331C4A">
        <w:rPr>
          <w:rFonts w:eastAsia="Times New Roman" w:cs="Arial"/>
          <w:bCs/>
          <w:noProof/>
          <w:color w:val="000000"/>
          <w:bdr w:val="none" w:sz="0" w:space="0" w:color="auto" w:frame="1"/>
          <w:lang w:eastAsia="pl-PL"/>
        </w:rPr>
        <w:drawing>
          <wp:inline distT="0" distB="0" distL="0" distR="0" wp14:anchorId="13EEDF29" wp14:editId="439ADE7C">
            <wp:extent cx="5756910" cy="4279265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4A" w:rsidRPr="00331C4A" w:rsidRDefault="00331C4A" w:rsidP="00331C4A">
      <w:pPr>
        <w:jc w:val="center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</w:p>
    <w:p w:rsidR="00331C4A" w:rsidRPr="00331C4A" w:rsidRDefault="00331C4A" w:rsidP="00331C4A">
      <w:pPr>
        <w:jc w:val="center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</w:p>
    <w:p w:rsidR="00331C4A" w:rsidRPr="00331C4A" w:rsidRDefault="00331C4A" w:rsidP="00331C4A">
      <w:pPr>
        <w:jc w:val="center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</w:p>
    <w:p w:rsidR="00331C4A" w:rsidRDefault="00331C4A" w:rsidP="00331C4A">
      <w:pPr>
        <w:jc w:val="center"/>
        <w:textAlignment w:val="baseline"/>
        <w:rPr>
          <w:rFonts w:eastAsia="Times New Roman" w:cs="Arial"/>
          <w:bCs/>
          <w:color w:val="00000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p w:rsidR="00FA263C" w:rsidRDefault="00FA263C" w:rsidP="00331C4A">
      <w:pPr>
        <w:jc w:val="center"/>
        <w:textAlignment w:val="baseline"/>
        <w:rPr>
          <w:rFonts w:eastAsia="Times New Roman" w:cs="Arial"/>
          <w:b/>
          <w:bCs/>
          <w:color w:val="000000"/>
          <w:sz w:val="20"/>
          <w:szCs w:val="20"/>
          <w:bdr w:val="none" w:sz="0" w:space="0" w:color="auto" w:frame="1"/>
          <w:lang w:eastAsia="pl-PL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56"/>
      </w:tblGrid>
      <w:tr w:rsidR="00FA263C" w:rsidTr="00FA263C">
        <w:tc>
          <w:tcPr>
            <w:tcW w:w="9056" w:type="dxa"/>
            <w:shd w:val="clear" w:color="auto" w:fill="70AD47" w:themeFill="accent6"/>
          </w:tcPr>
          <w:p w:rsidR="00FA263C" w:rsidRDefault="00FA263C" w:rsidP="00FA263C">
            <w:pPr>
              <w:shd w:val="clear" w:color="auto" w:fill="70AD47" w:themeFill="accent6"/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NR1</w:t>
            </w:r>
          </w:p>
          <w:p w:rsidR="00FA263C" w:rsidRDefault="00FA263C" w:rsidP="00FA263C">
            <w:pPr>
              <w:shd w:val="clear" w:color="auto" w:fill="70AD47" w:themeFill="accent6"/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Default="00FA263C" w:rsidP="00FA263C">
            <w:pPr>
              <w:shd w:val="clear" w:color="auto" w:fill="70AD47" w:themeFill="accent6"/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Z PRZEWAGĄ FUNKCJI WARSZTATOWYCH</w:t>
            </w:r>
          </w:p>
          <w:p w:rsidR="00FA263C" w:rsidRDefault="00FA263C" w:rsidP="00FA263C">
            <w:pPr>
              <w:shd w:val="clear" w:color="auto" w:fill="70AD47" w:themeFill="accent6"/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</w:tc>
      </w:tr>
      <w:tr w:rsidR="00FA263C" w:rsidTr="00EB6BCA">
        <w:trPr>
          <w:trHeight w:val="2642"/>
        </w:trPr>
        <w:tc>
          <w:tcPr>
            <w:tcW w:w="9056" w:type="dxa"/>
          </w:tcPr>
          <w:p w:rsidR="00FA263C" w:rsidRPr="00331C4A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331C4A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Koncepcja o szerokim wachlarzu działań kulturowych, z naciskiem na formę warsztatową i czynny wypoczynek. </w:t>
            </w:r>
          </w:p>
          <w:p w:rsidR="00FA263C" w:rsidRPr="00331C4A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331C4A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Przewaga funkcji oznacza przeznaczenie więcej ilości czasu, przestrzeni i zasobów na działania związane z funkcjami warsztatowymi, przy zmniejszonej ilości oddziaływań poprzez rozwiązania ICT oraz form profesjonalizacji działań artystów, tj. zachowując je w ograniczonej formie). </w:t>
            </w:r>
          </w:p>
          <w:p w:rsidR="00FA263C" w:rsidRPr="00EB6BCA" w:rsidRDefault="00FA263C" w:rsidP="00EB6BCA">
            <w:pPr>
              <w:jc w:val="both"/>
              <w:textAlignment w:val="baseline"/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331C4A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W koncepcji tej warsztaty i szkolenia stanowią funkcję wiodącą realizowaną w sali nr 1 (kulinaria, przetwórstwo), nr 2 - (kosmetyki, zioła), nr 3 - (warsztaty pracy z pamięcią, antydyskryminacyjne i inne), w pawilonie zewnętrznym - sala nr 7 (ceramiczne, plastyczne, kamieniarskie). Funkcja artystyczna realizowana jest w sali nr 3 (częściowo: w formie szkoleń, spotkań i seminariów) </w:t>
            </w:r>
            <w:proofErr w:type="gramStart"/>
            <w:r w:rsidRPr="00331C4A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i,</w:t>
            </w:r>
            <w:proofErr w:type="gramEnd"/>
            <w:r w:rsidRPr="00331C4A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 8 (wystawy, pokazy, spektakle) oraz na korytarzu (wystawy prac malarskich i fotograficznych), zaś funkcja prezentacji dziedzictwa poprzez nowoczesne technologie odbywa się w sali nr 4 i nr </w:t>
            </w:r>
            <w:r w:rsidR="00EB6BCA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5</w:t>
            </w:r>
          </w:p>
        </w:tc>
      </w:tr>
      <w:tr w:rsidR="00FA263C" w:rsidTr="00FA263C">
        <w:tc>
          <w:tcPr>
            <w:tcW w:w="9056" w:type="dxa"/>
          </w:tcPr>
          <w:p w:rsidR="00FA263C" w:rsidRDefault="00FA263C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 xml:space="preserve">Pani/Pana uwagi/komentarze do załączonej oferty Centrum Dziedzictwa </w:t>
            </w:r>
            <w:proofErr w:type="spellStart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Piask</w:t>
            </w:r>
            <w:proofErr w:type="spellEnd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:</w:t>
            </w:r>
          </w:p>
          <w:p w:rsidR="00EB6BCA" w:rsidRDefault="00EB6BCA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Default="00EB6BCA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Pr="003F7725" w:rsidRDefault="00EB6BCA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Default="00FA263C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</w:rPr>
            </w:pPr>
          </w:p>
          <w:p w:rsidR="00FA263C" w:rsidRDefault="00FA263C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</w:rPr>
            </w:pPr>
          </w:p>
          <w:p w:rsidR="00FA263C" w:rsidRDefault="00FA263C" w:rsidP="00FA263C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</w:rPr>
            </w:pPr>
          </w:p>
          <w:p w:rsidR="00FA263C" w:rsidRDefault="00FA263C" w:rsidP="00FA263C">
            <w:pPr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</w:tc>
      </w:tr>
    </w:tbl>
    <w:p w:rsidR="00331C4A" w:rsidRDefault="00331C4A" w:rsidP="00331C4A">
      <w:pPr>
        <w:jc w:val="both"/>
        <w:textAlignment w:val="baseline"/>
        <w:rPr>
          <w:rFonts w:cstheme="minorHAnsi"/>
          <w:b/>
          <w:sz w:val="20"/>
          <w:szCs w:val="20"/>
        </w:rPr>
      </w:pPr>
    </w:p>
    <w:p w:rsidR="00331C4A" w:rsidRDefault="00331C4A" w:rsidP="00331C4A">
      <w:pPr>
        <w:jc w:val="both"/>
        <w:textAlignment w:val="baseline"/>
        <w:rPr>
          <w:rFonts w:cstheme="minorHAnsi"/>
          <w:b/>
          <w:sz w:val="20"/>
          <w:szCs w:val="20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56"/>
      </w:tblGrid>
      <w:tr w:rsidR="00FA263C" w:rsidTr="00FA263C">
        <w:tc>
          <w:tcPr>
            <w:tcW w:w="9056" w:type="dxa"/>
            <w:shd w:val="clear" w:color="auto" w:fill="FFC000" w:themeFill="accent4"/>
          </w:tcPr>
          <w:p w:rsidR="00FA263C" w:rsidRDefault="00FA263C" w:rsidP="00FA263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FA263C"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NR 2</w:t>
            </w:r>
          </w:p>
          <w:p w:rsidR="00FA263C" w:rsidRPr="00FA263C" w:rsidRDefault="00FA263C" w:rsidP="00FA263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Default="00FA263C" w:rsidP="00FA263C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FA263C"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Z PRZEWAGĄ OFERTY ARTYSTYCZNEJ DLA ARTYSTÓW</w:t>
            </w:r>
          </w:p>
          <w:p w:rsidR="00FA263C" w:rsidRDefault="00FA263C" w:rsidP="00FA263C">
            <w:pPr>
              <w:jc w:val="center"/>
            </w:pPr>
          </w:p>
        </w:tc>
      </w:tr>
      <w:tr w:rsidR="00FA263C" w:rsidTr="00F76301">
        <w:tc>
          <w:tcPr>
            <w:tcW w:w="9056" w:type="dxa"/>
          </w:tcPr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FA263C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z przewagą oferty artystycznej dla artystów.</w:t>
            </w: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FA263C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Przewaga funkcji oznacza przeznaczenie więcej ilości czasu, przestrzeni i zasobów na działania skierowane na profesjonalizację artystów, przy zmniejszonej ilości oddziaływań poprzez formy warsztatowe i rozwiązania ICT, tj. zachowując je w ograniczonej formie). </w:t>
            </w: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FA263C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W koncepcji tej rozwiązania profesjonalizujące działania artystów stanowią jedyną funkcję sali nr 2 i 3 (profesjonalne studio nagrań), sali nr 6 (warsztaty i szkolenia, animacja, coaching), i sali nr 8 (pokazy, spektakle, tworzenie nowych wydarzeń) oraz funkcję wiodącą realizowaną na korytarzu (wystawy prac malarskich i fotograficznych). Realizowane są (częściowo) w sali nr 5 (w formie szkoleń, spotkań i seminariów) oraz w pawilonie zewnętrznym - sala nr 7. Funkcja warsztatowa realizowana jest w sali nr 1 (kulinaria, przetwórstwo, kosmetyki i zioła) oraz (częściowo) w sali nr 7 (warsztaty i pokazy ceramiczne, plastyczne, kamieniarskie) zaś funkcja prezentacji dziedzictwa poprzez nowoczesne technologie odbywa się w sali nr 4. </w:t>
            </w:r>
          </w:p>
          <w:p w:rsidR="00FA263C" w:rsidRPr="00FA263C" w:rsidRDefault="00FA263C" w:rsidP="00F76301">
            <w:pPr>
              <w:rPr>
                <w:sz w:val="20"/>
                <w:szCs w:val="20"/>
              </w:rPr>
            </w:pPr>
          </w:p>
        </w:tc>
      </w:tr>
      <w:tr w:rsidR="00FA263C" w:rsidTr="00F76301">
        <w:tc>
          <w:tcPr>
            <w:tcW w:w="9056" w:type="dxa"/>
          </w:tcPr>
          <w:p w:rsidR="003F7725" w:rsidRDefault="003F7725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 xml:space="preserve">Pani/Pana uwagi/komentarze do załączonej oferty Centrum Dziedzictwa </w:t>
            </w:r>
            <w:proofErr w:type="spellStart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Piask</w:t>
            </w:r>
            <w:proofErr w:type="spellEnd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:</w:t>
            </w:r>
          </w:p>
          <w:p w:rsidR="00EB6BCA" w:rsidRDefault="00EB6BCA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Default="00EB6BCA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Default="00EB6BCA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Default="00EB6BCA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EB6BCA" w:rsidRDefault="00EB6BCA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Default="00FA263C" w:rsidP="00F76301"/>
        </w:tc>
      </w:tr>
    </w:tbl>
    <w:p w:rsidR="00FA263C" w:rsidRDefault="00FA263C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56"/>
      </w:tblGrid>
      <w:tr w:rsidR="00FA263C" w:rsidTr="00FA263C">
        <w:tc>
          <w:tcPr>
            <w:tcW w:w="9056" w:type="dxa"/>
            <w:shd w:val="clear" w:color="auto" w:fill="ED7D31" w:themeFill="accent2"/>
          </w:tcPr>
          <w:p w:rsidR="00FA263C" w:rsidRDefault="00FA263C" w:rsidP="00FA263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FA263C"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NR 3</w:t>
            </w:r>
          </w:p>
          <w:p w:rsidR="00FA263C" w:rsidRPr="00FA263C" w:rsidRDefault="00FA263C" w:rsidP="00FA263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Pr="00FA263C" w:rsidRDefault="00FA263C" w:rsidP="00FA263C">
            <w:pPr>
              <w:jc w:val="center"/>
              <w:textAlignment w:val="baseline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FA263C">
              <w:rPr>
                <w:rFonts w:eastAsia="Times New Roman" w:cs="Arial"/>
                <w:b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KONCEPCJA Z PRZEWAGĄ ICT.</w:t>
            </w:r>
          </w:p>
          <w:p w:rsidR="00FA263C" w:rsidRDefault="00FA263C"/>
        </w:tc>
      </w:tr>
      <w:tr w:rsidR="00FA263C" w:rsidTr="00FA263C">
        <w:tc>
          <w:tcPr>
            <w:tcW w:w="9056" w:type="dxa"/>
          </w:tcPr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lang w:eastAsia="pl-PL"/>
              </w:rPr>
            </w:pPr>
            <w:r w:rsidRPr="00FA263C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Przewaga oznacza przeznaczenie więcej ilości czasu, przestrzeni i zasobów na działania związane z ofertą ICT, przy zmniejszonej ilości oddziaływań skierowanych na profesjonalizację artystów oraz rozwiązania warsztatowe, tj. zachowując je w ograniczonej formie. </w:t>
            </w: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</w:p>
          <w:p w:rsidR="00FA263C" w:rsidRPr="00FA263C" w:rsidRDefault="00FA263C" w:rsidP="00FA263C">
            <w:pPr>
              <w:jc w:val="both"/>
              <w:textAlignment w:val="baseline"/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</w:pPr>
            <w:r w:rsidRPr="00FA263C">
              <w:rPr>
                <w:rFonts w:eastAsia="Times New Roman" w:cs="Arial"/>
                <w:bCs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>W koncepcji tej prezentacja dziedzictwa kulturowego poprzez nowoczesne technologie stanowi jedyną funkcję realizowaną w sali nr 2, 4,5,6, wiodącą funkcję realizowaną w sali nr 1 (wirtualny kucharz i kalkulatory ziołowe i kosmetyczne), stanowi też pomocniczą funkcję realizowaną w sali nr 7 - zewnętrzny pawilon (prezentacja ICT dotycząca białego kamienia w okolicy). Funkcja warsztatowa realizowana jest głównie w sali nr 7 (warsztaty i pokazy ceramiczne, plastyczne, kamieniarskie) oraz częściowo w sali nr 1 (warsztaty z zmniejszonym zakresie z obszaru kulinariów oraz, kosmetyki i ziół) a także w sali nr 3 (dzielenie przestrzeni z funkcją profesjonalizującą działania artystów), natomiast funkcja artystyczna realizowana jest w sali nr 8 (spektakle, koncerty, pokazy) na korytarzu (wystawy prac fotograficznych i malarskich) oraz częściowo w sali nr 3 (w formie szkoleń, spotkań i seminariów).</w:t>
            </w:r>
            <w:r w:rsidRPr="00FA263C">
              <w:rPr>
                <w:rFonts w:eastAsia="Times New Roman" w:cs="Arial"/>
                <w:color w:val="000000"/>
                <w:sz w:val="20"/>
                <w:szCs w:val="20"/>
                <w:bdr w:val="none" w:sz="0" w:space="0" w:color="auto" w:frame="1"/>
                <w:lang w:eastAsia="pl-PL"/>
              </w:rPr>
              <w:t xml:space="preserve"> </w:t>
            </w:r>
          </w:p>
          <w:p w:rsidR="00FA263C" w:rsidRPr="00FA263C" w:rsidRDefault="00FA263C">
            <w:pPr>
              <w:rPr>
                <w:sz w:val="20"/>
                <w:szCs w:val="20"/>
              </w:rPr>
            </w:pPr>
          </w:p>
        </w:tc>
      </w:tr>
      <w:tr w:rsidR="00FA263C" w:rsidTr="00FA263C">
        <w:tc>
          <w:tcPr>
            <w:tcW w:w="9056" w:type="dxa"/>
          </w:tcPr>
          <w:p w:rsidR="003F7725" w:rsidRPr="003F7725" w:rsidRDefault="003F7725" w:rsidP="003F7725">
            <w:pPr>
              <w:jc w:val="both"/>
              <w:textAlignment w:val="baseline"/>
              <w:rPr>
                <w:rFonts w:cstheme="minorHAnsi"/>
                <w:b/>
                <w:sz w:val="20"/>
                <w:szCs w:val="20"/>
                <w:u w:val="single"/>
              </w:rPr>
            </w:pPr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 xml:space="preserve">Pani/Pana uwagi/komentarze do załączonej oferty Centrum Dziedzictwa </w:t>
            </w:r>
            <w:proofErr w:type="spellStart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Piask</w:t>
            </w:r>
            <w:proofErr w:type="spellEnd"/>
            <w:r w:rsidRPr="003F7725">
              <w:rPr>
                <w:rFonts w:cstheme="minorHAnsi"/>
                <w:b/>
                <w:sz w:val="20"/>
                <w:szCs w:val="20"/>
                <w:u w:val="single"/>
              </w:rPr>
              <w:t>:</w:t>
            </w:r>
          </w:p>
          <w:p w:rsidR="00FA263C" w:rsidRPr="00FA263C" w:rsidRDefault="00FA263C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Pr="00FA263C" w:rsidRDefault="00FA263C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Pr="00FA263C" w:rsidRDefault="00FA263C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Pr="00FA263C" w:rsidRDefault="00FA263C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Pr="00FA263C" w:rsidRDefault="00FA263C">
            <w:pPr>
              <w:rPr>
                <w:rFonts w:cstheme="minorHAnsi"/>
                <w:b/>
                <w:sz w:val="20"/>
                <w:szCs w:val="20"/>
                <w:u w:val="single"/>
              </w:rPr>
            </w:pPr>
          </w:p>
          <w:p w:rsidR="00FA263C" w:rsidRPr="00FA263C" w:rsidRDefault="00FA263C">
            <w:pPr>
              <w:rPr>
                <w:sz w:val="20"/>
                <w:szCs w:val="20"/>
              </w:rPr>
            </w:pPr>
          </w:p>
        </w:tc>
      </w:tr>
    </w:tbl>
    <w:p w:rsidR="00FA263C" w:rsidRDefault="00FA263C"/>
    <w:p w:rsidR="00331C4A" w:rsidRPr="00FA263C" w:rsidRDefault="00331C4A" w:rsidP="00FA263C">
      <w:pPr>
        <w:rPr>
          <w:b/>
          <w:bCs/>
        </w:rPr>
      </w:pPr>
      <w:r w:rsidRPr="003F7725">
        <w:t>Proszę o wskazan</w:t>
      </w:r>
      <w:r w:rsidRPr="00EB6BCA">
        <w:t>i</w:t>
      </w:r>
      <w:r w:rsidRPr="00EB6BCA">
        <w:rPr>
          <w:bCs/>
        </w:rPr>
        <w:t xml:space="preserve">e </w:t>
      </w:r>
      <w:bookmarkStart w:id="0" w:name="_GoBack"/>
      <w:r w:rsidRPr="00EB6BCA">
        <w:rPr>
          <w:b/>
          <w:bCs/>
          <w:u w:val="single"/>
        </w:rPr>
        <w:t>jednej</w:t>
      </w:r>
      <w:bookmarkEnd w:id="0"/>
      <w:r w:rsidRPr="00FA263C">
        <w:rPr>
          <w:b/>
          <w:bCs/>
        </w:rPr>
        <w:t xml:space="preserve">, </w:t>
      </w:r>
      <w:r w:rsidRPr="003F7725">
        <w:t>najbardziej wg Pani/Pana</w:t>
      </w:r>
      <w:r w:rsidRPr="00FA263C">
        <w:rPr>
          <w:b/>
          <w:bCs/>
        </w:rPr>
        <w:t xml:space="preserve"> </w:t>
      </w:r>
      <w:r w:rsidRPr="003F7725">
        <w:t>optymalnej oferty/koncepcji:</w:t>
      </w:r>
    </w:p>
    <w:p w:rsidR="00FA263C" w:rsidRDefault="00FA263C"/>
    <w:p w:rsidR="00FA263C" w:rsidRPr="00FA263C" w:rsidRDefault="00FA263C" w:rsidP="00FA263C">
      <w:r w:rsidRPr="00FA263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-316057</wp:posOffset>
                </wp:positionH>
                <wp:positionV relativeFrom="paragraph">
                  <wp:posOffset>160828</wp:posOffset>
                </wp:positionV>
                <wp:extent cx="232968" cy="209672"/>
                <wp:effectExtent l="0" t="0" r="8890" b="19050"/>
                <wp:wrapNone/>
                <wp:docPr id="3" name="Ramk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68" cy="209672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D6FA282" id="Ramka 3" o:spid="_x0000_s1026" style="position:absolute;margin-left:-24.9pt;margin-top:12.65pt;width:18.35pt;height:1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2968,2096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" path="m,l232968,r,209672l,209672,,xm26209,26209r,157254l206759,183463r,-157254l26209,26209xe" fillcolor="#4472c4 [3204]" strokecolor="#1f3763 [1604]" strokeweight="1pt">
                <v:stroke joinstyle="miter"/>
                <v:path arrowok="t" o:connecttype="custom" o:connectlocs="0,0;232968,0;232968,209672;0,209672;0,0;26209,26209;26209,183463;206759,183463;206759,26209;26209,26209" o:connectangles="0,0,0,0,0,0,0,0,0,0"/>
              </v:shape>
            </w:pict>
          </mc:Fallback>
        </mc:AlternateContent>
      </w:r>
    </w:p>
    <w:p w:rsidR="00331C4A" w:rsidRPr="00FA263C" w:rsidRDefault="00331C4A" w:rsidP="00FA263C">
      <w:r w:rsidRPr="00FA263C">
        <w:t>Koncepcja 1 z przewagą funkcji warsztatowej</w:t>
      </w:r>
    </w:p>
    <w:p w:rsidR="00331C4A" w:rsidRPr="00FA263C" w:rsidRDefault="00331C4A" w:rsidP="00FA263C">
      <w:r w:rsidRPr="00FA263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-316057</wp:posOffset>
                </wp:positionH>
                <wp:positionV relativeFrom="paragraph">
                  <wp:posOffset>183342</wp:posOffset>
                </wp:positionV>
                <wp:extent cx="232410" cy="209672"/>
                <wp:effectExtent l="0" t="0" r="8890" b="19050"/>
                <wp:wrapNone/>
                <wp:docPr id="4" name="Ramk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" cy="209672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641C8E30" id="Ramka 4" o:spid="_x0000_s1026" style="position:absolute;margin-left:-24.9pt;margin-top:14.45pt;width:18.3pt;height:1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2410,2096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" path="m,l232410,r,209672l,209672,,xm26209,26209r,157254l206201,183463r,-157254l26209,26209xe" fillcolor="#4472c4 [3204]" strokecolor="#1f3763 [1604]" strokeweight="1pt">
                <v:stroke joinstyle="miter"/>
                <v:path arrowok="t" o:connecttype="custom" o:connectlocs="0,0;232410,0;232410,209672;0,209672;0,0;26209,26209;26209,183463;206201,183463;206201,26209;26209,26209" o:connectangles="0,0,0,0,0,0,0,0,0,0"/>
              </v:shape>
            </w:pict>
          </mc:Fallback>
        </mc:AlternateContent>
      </w:r>
    </w:p>
    <w:p w:rsidR="00331C4A" w:rsidRDefault="00331C4A" w:rsidP="00FA263C">
      <w:r w:rsidRPr="00FA263C">
        <w:t>Koncepcja 2 z przewagą oferty artystycznej dla artystów</w:t>
      </w:r>
    </w:p>
    <w:p w:rsidR="00FA263C" w:rsidRPr="00FA263C" w:rsidRDefault="00FA263C" w:rsidP="00FA263C">
      <w:r w:rsidRPr="00FA263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DED0728" wp14:editId="39386ACA">
                <wp:simplePos x="0" y="0"/>
                <wp:positionH relativeFrom="column">
                  <wp:posOffset>-316288</wp:posOffset>
                </wp:positionH>
                <wp:positionV relativeFrom="paragraph">
                  <wp:posOffset>178897</wp:posOffset>
                </wp:positionV>
                <wp:extent cx="232968" cy="209672"/>
                <wp:effectExtent l="0" t="0" r="8890" b="19050"/>
                <wp:wrapNone/>
                <wp:docPr id="7" name="Ramk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968" cy="209672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4E6052D2" id="Ramka 7" o:spid="_x0000_s1026" style="position:absolute;margin-left:-24.9pt;margin-top:14.1pt;width:18.35pt;height:1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2968,2096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" path="m,l232968,r,209672l,209672,,xm26209,26209r,157254l206759,183463r,-157254l26209,26209xe" fillcolor="#4472c4 [3204]" strokecolor="#1f3763 [1604]" strokeweight="1pt">
                <v:stroke joinstyle="miter"/>
                <v:path arrowok="t" o:connecttype="custom" o:connectlocs="0,0;232968,0;232968,209672;0,209672;0,0;26209,26209;26209,183463;206759,183463;206759,26209;26209,26209" o:connectangles="0,0,0,0,0,0,0,0,0,0"/>
              </v:shape>
            </w:pict>
          </mc:Fallback>
        </mc:AlternateContent>
      </w:r>
    </w:p>
    <w:p w:rsidR="00331C4A" w:rsidRPr="00FA263C" w:rsidRDefault="00331C4A" w:rsidP="00FA263C">
      <w:r w:rsidRPr="00FA263C">
        <w:t xml:space="preserve">Koncepcja </w:t>
      </w:r>
      <w:r w:rsidR="00FA263C" w:rsidRPr="00FA263C">
        <w:t xml:space="preserve">3 </w:t>
      </w:r>
      <w:r w:rsidRPr="00FA263C">
        <w:t>z przewagą funkcji</w:t>
      </w:r>
      <w:r w:rsidR="00FA263C">
        <w:t xml:space="preserve"> ICT</w:t>
      </w:r>
    </w:p>
    <w:p w:rsidR="00331C4A" w:rsidRDefault="00331C4A" w:rsidP="00FA263C">
      <w:pPr>
        <w:pStyle w:val="Akapitzlist"/>
        <w:spacing w:line="276" w:lineRule="auto"/>
        <w:ind w:left="732"/>
      </w:pPr>
    </w:p>
    <w:p w:rsidR="00331C4A" w:rsidRDefault="00331C4A" w:rsidP="00331C4A"/>
    <w:p w:rsidR="00331C4A" w:rsidRDefault="00331C4A" w:rsidP="00331C4A"/>
    <w:p w:rsidR="00331C4A" w:rsidRDefault="00331C4A" w:rsidP="00331C4A">
      <w:pPr>
        <w:pStyle w:val="Akapitzlist"/>
      </w:pPr>
    </w:p>
    <w:p w:rsidR="00331C4A" w:rsidRDefault="00331C4A" w:rsidP="00331C4A"/>
    <w:p w:rsidR="00331C4A" w:rsidRPr="00331C4A" w:rsidRDefault="00331C4A" w:rsidP="00331C4A">
      <w:pPr>
        <w:ind w:left="360"/>
      </w:pPr>
    </w:p>
    <w:p w:rsidR="00331C4A" w:rsidRPr="00331C4A" w:rsidRDefault="00331C4A">
      <w:pPr>
        <w:ind w:left="360"/>
      </w:pPr>
    </w:p>
    <w:sectPr w:rsidR="00331C4A" w:rsidRPr="00331C4A" w:rsidSect="00CE71DB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inherit">
    <w:altName w:val="Cambria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6F0E22"/>
    <w:multiLevelType w:val="hybridMultilevel"/>
    <w:tmpl w:val="3A1A7C5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1C4A"/>
    <w:rsid w:val="00331C4A"/>
    <w:rsid w:val="003F7725"/>
    <w:rsid w:val="00CE71DB"/>
    <w:rsid w:val="00EB6BCA"/>
    <w:rsid w:val="00FA263C"/>
    <w:rsid w:val="00FE1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E5AA51"/>
  <w15:chartTrackingRefBased/>
  <w15:docId w15:val="{EBA3E5BD-2357-694C-A686-9C112EF8B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31C4A"/>
    <w:pPr>
      <w:ind w:left="720"/>
      <w:contextualSpacing/>
    </w:pPr>
  </w:style>
  <w:style w:type="table" w:styleId="Tabela-Siatka">
    <w:name w:val="Table Grid"/>
    <w:basedOn w:val="Standardowy"/>
    <w:uiPriority w:val="39"/>
    <w:rsid w:val="00FA26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449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4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53753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0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489039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86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5591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41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643269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6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59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33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72105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64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4436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72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636788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26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09933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2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33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8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19240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561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87742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7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359770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99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56775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582004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9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29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972496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26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37328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87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86791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54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1720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6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501054">
              <w:marLeft w:val="0"/>
              <w:marRight w:val="0"/>
              <w:marTop w:val="0"/>
              <w:marBottom w:val="19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6482E00-00A7-FD44-92F3-9C8E4225E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653</Words>
  <Characters>3923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Kuśmierczyk</dc:creator>
  <cp:keywords/>
  <dc:description/>
  <cp:lastModifiedBy>Magdalena Kuśmierczyk</cp:lastModifiedBy>
  <cp:revision>2</cp:revision>
  <dcterms:created xsi:type="dcterms:W3CDTF">2020-02-26T12:57:00Z</dcterms:created>
  <dcterms:modified xsi:type="dcterms:W3CDTF">2020-02-26T12:57:00Z</dcterms:modified>
</cp:coreProperties>
</file>